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D6F6B" w14:textId="31985290" w:rsidR="00936985" w:rsidRDefault="00936985" w:rsidP="00936985">
      <w:pPr>
        <w:pStyle w:val="Nadpis2"/>
        <w:jc w:val="center"/>
        <w:rPr>
          <w:sz w:val="40"/>
          <w:szCs w:val="40"/>
        </w:rPr>
      </w:pPr>
      <w:r w:rsidRPr="00936985">
        <w:rPr>
          <w:sz w:val="40"/>
          <w:szCs w:val="40"/>
        </w:rPr>
        <w:t>Postup při stanovení výsledku zkoušky</w:t>
      </w:r>
    </w:p>
    <w:p w14:paraId="6F0CD8BA" w14:textId="02D2D7CC" w:rsidR="00736BE3" w:rsidRDefault="00FB1870" w:rsidP="00FB1870">
      <w:pPr>
        <w:pStyle w:val="Nadpis2"/>
      </w:pPr>
      <w:r>
        <w:t>Vymezení</w:t>
      </w:r>
    </w:p>
    <w:p w14:paraId="5C2FC299" w14:textId="060915A0" w:rsidR="005D5D15" w:rsidRDefault="005D5D15" w:rsidP="00E23E9B">
      <w:pPr>
        <w:jc w:val="both"/>
      </w:pPr>
      <w:r>
        <w:t xml:space="preserve">Atestačním střediskům je předložena </w:t>
      </w:r>
      <w:r w:rsidR="00D27596">
        <w:t xml:space="preserve">při atestaci </w:t>
      </w:r>
      <w:r w:rsidR="00936985">
        <w:t xml:space="preserve">dlouhodobého řízení ISVS </w:t>
      </w:r>
      <w:r w:rsidR="00046FAF">
        <w:t>vždy kompletní provozní dokumentace a informační koncepce</w:t>
      </w:r>
      <w:r w:rsidR="00853DCC">
        <w:t xml:space="preserve"> orgánu veřejné správy</w:t>
      </w:r>
      <w:r w:rsidR="00046FAF">
        <w:t>.</w:t>
      </w:r>
      <w:r w:rsidR="00B439BC">
        <w:t xml:space="preserve"> Atestační střediska si vyžád</w:t>
      </w:r>
      <w:r w:rsidR="00853DCC">
        <w:t>a</w:t>
      </w:r>
      <w:r w:rsidR="00B439BC">
        <w:t xml:space="preserve">jí součinnost Digitální a informační agentury </w:t>
      </w:r>
      <w:r w:rsidR="00401AEA">
        <w:t>(</w:t>
      </w:r>
      <w:r w:rsidR="00B439BC">
        <w:t>nebo atestovaného orgánu veřejné správy</w:t>
      </w:r>
      <w:r w:rsidR="00401AEA">
        <w:t>)</w:t>
      </w:r>
      <w:r w:rsidR="00B439BC">
        <w:t xml:space="preserve"> </w:t>
      </w:r>
      <w:r w:rsidR="009F022C">
        <w:t>ve</w:t>
      </w:r>
      <w:r w:rsidR="009F022C" w:rsidRPr="009F022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9F022C" w:rsidRPr="009F022C">
        <w:t>formě podkladů z centrálních evidencí</w:t>
      </w:r>
      <w:r w:rsidR="00806BAC">
        <w:t>, především RPP, CMS a evidence schvalovaných projektů DIA.</w:t>
      </w:r>
      <w:r w:rsidR="009F022C" w:rsidRPr="009F022C">
        <w:t xml:space="preserve"> </w:t>
      </w:r>
      <w:r w:rsidR="00493237">
        <w:t xml:space="preserve">Atestační středisko využívá podklady </w:t>
      </w:r>
      <w:r w:rsidR="009F022C" w:rsidRPr="009F022C">
        <w:t xml:space="preserve">ke kontrole </w:t>
      </w:r>
      <w:r w:rsidR="00300D70">
        <w:t>bezrozpornosti s </w:t>
      </w:r>
      <w:r w:rsidR="009F022C" w:rsidRPr="009F022C">
        <w:t>informac</w:t>
      </w:r>
      <w:r w:rsidR="00300D70">
        <w:t xml:space="preserve">emi </w:t>
      </w:r>
      <w:r w:rsidR="009F022C" w:rsidRPr="009F022C">
        <w:t>v</w:t>
      </w:r>
      <w:r w:rsidR="00A97FF1">
        <w:t> předkládaných dokumentech</w:t>
      </w:r>
      <w:r w:rsidR="009F022C" w:rsidRPr="009F022C">
        <w:t xml:space="preserve"> od orgánu veřejné správy.</w:t>
      </w:r>
    </w:p>
    <w:p w14:paraId="3F625521" w14:textId="150849C3" w:rsidR="00E23E9B" w:rsidRDefault="00E23E9B" w:rsidP="00E23E9B">
      <w:pPr>
        <w:jc w:val="both"/>
      </w:pPr>
      <w:r>
        <w:t>Státní právnické osoby, pokud jsou správci alespoň jednoho informačního systému veřejné správy zabezpečující výkon veřejné správy</w:t>
      </w:r>
      <w:r w:rsidR="00A45AD4">
        <w:t>, jsou brány jako orgán veřejné správy se všemi právy a povinnosti, včetně atestací.</w:t>
      </w:r>
    </w:p>
    <w:p w14:paraId="316C20B7" w14:textId="40241754" w:rsidR="00E23E9B" w:rsidRDefault="00E23E9B" w:rsidP="00907959">
      <w:pPr>
        <w:jc w:val="both"/>
      </w:pPr>
      <w:r>
        <w:t xml:space="preserve">Pokud státní právnická osoba spravuje alespoň jeden informační systém veřejné správy sloužící k plnění jiných funkcí státu anebo dalších veřejnoprávních korporací, a nesloužící k zabezpečení výkonu veřejné správy, </w:t>
      </w:r>
      <w:r w:rsidR="00907959">
        <w:t>ne</w:t>
      </w:r>
      <w:r w:rsidR="00E051CF">
        <w:t xml:space="preserve">jsou subjektem </w:t>
      </w:r>
      <w:r w:rsidR="00907959">
        <w:t>atestace</w:t>
      </w:r>
      <w:r w:rsidR="00930E22">
        <w:t>.</w:t>
      </w:r>
      <w:r w:rsidR="009115B4">
        <w:t xml:space="preserve"> </w:t>
      </w:r>
      <w:r w:rsidR="007B0221">
        <w:t xml:space="preserve">Viz </w:t>
      </w:r>
      <w:hyperlink r:id="rId5" w:history="1">
        <w:r w:rsidR="007B0221" w:rsidRPr="00390F6B">
          <w:rPr>
            <w:rStyle w:val="Hypertextovodkaz"/>
          </w:rPr>
          <w:t>https://archi.gov.cz/znalostni_baze:pokyn_statni_pravnicke_osoby</w:t>
        </w:r>
      </w:hyperlink>
      <w:r w:rsidR="007B0221">
        <w:t xml:space="preserve"> </w:t>
      </w:r>
    </w:p>
    <w:p w14:paraId="472D5A0B" w14:textId="127CFAEB" w:rsidR="00007816" w:rsidRDefault="00007816" w:rsidP="00907959">
      <w:pPr>
        <w:jc w:val="both"/>
      </w:pPr>
      <w:r>
        <w:t xml:space="preserve">Obce vykonávající </w:t>
      </w:r>
      <w:r w:rsidRPr="00007816">
        <w:t>přenesenou působnost pouze v základním rozsahu</w:t>
      </w:r>
      <w:r w:rsidR="00E051CF">
        <w:t xml:space="preserve"> nejsou subjektem atestace.</w:t>
      </w:r>
      <w:r>
        <w:t xml:space="preserve"> </w:t>
      </w:r>
    </w:p>
    <w:p w14:paraId="7E104DC7" w14:textId="6AB69BF0" w:rsidR="00FB1870" w:rsidRDefault="00FB1870" w:rsidP="00FB1870">
      <w:pPr>
        <w:pStyle w:val="Nadpis2"/>
      </w:pPr>
      <w:r>
        <w:t xml:space="preserve">Průběh zkoušky </w:t>
      </w:r>
    </w:p>
    <w:p w14:paraId="4DCA7A9C" w14:textId="77777777" w:rsidR="00736BE3" w:rsidRPr="00736BE3" w:rsidRDefault="00736BE3" w:rsidP="00736BE3">
      <w:r w:rsidRPr="00736BE3">
        <w:t>Atestační středisko posuzuje v průběhu zkoušky</w:t>
      </w:r>
    </w:p>
    <w:p w14:paraId="6E6FC992" w14:textId="11F3ED18" w:rsidR="00736BE3" w:rsidRPr="00736BE3" w:rsidRDefault="00736BE3" w:rsidP="00736BE3">
      <w:pPr>
        <w:pStyle w:val="Odstavecseseznamem"/>
        <w:numPr>
          <w:ilvl w:val="0"/>
          <w:numId w:val="3"/>
        </w:numPr>
        <w:jc w:val="both"/>
      </w:pPr>
      <w:r w:rsidRPr="00736BE3">
        <w:t>úplnost informační koncepce,</w:t>
      </w:r>
    </w:p>
    <w:p w14:paraId="5418DAE5" w14:textId="5F52837A" w:rsidR="00736BE3" w:rsidRPr="00736BE3" w:rsidRDefault="00736BE3" w:rsidP="00736BE3">
      <w:pPr>
        <w:pStyle w:val="Odstavecseseznamem"/>
        <w:numPr>
          <w:ilvl w:val="0"/>
          <w:numId w:val="3"/>
        </w:numPr>
        <w:jc w:val="both"/>
      </w:pPr>
      <w:r w:rsidRPr="00736BE3">
        <w:t>úplnost provozní dokumentace,</w:t>
      </w:r>
    </w:p>
    <w:p w14:paraId="0540C877" w14:textId="1766639C" w:rsidR="00736BE3" w:rsidRPr="00736BE3" w:rsidRDefault="00736BE3" w:rsidP="00736BE3">
      <w:pPr>
        <w:pStyle w:val="Odstavecseseznamem"/>
        <w:numPr>
          <w:ilvl w:val="0"/>
          <w:numId w:val="3"/>
        </w:numPr>
        <w:jc w:val="both"/>
      </w:pPr>
      <w:r w:rsidRPr="00736BE3">
        <w:t>obsah a logickou konzistenci informační koncepce a provozní dokumentace,</w:t>
      </w:r>
    </w:p>
    <w:p w14:paraId="29DD36F4" w14:textId="3D60F6FD" w:rsidR="00736BE3" w:rsidRPr="00736BE3" w:rsidRDefault="00736BE3" w:rsidP="00736BE3">
      <w:pPr>
        <w:pStyle w:val="Odstavecseseznamem"/>
        <w:numPr>
          <w:ilvl w:val="0"/>
          <w:numId w:val="3"/>
        </w:numPr>
        <w:jc w:val="both"/>
      </w:pPr>
      <w:r w:rsidRPr="00736BE3">
        <w:t>kvalitu řízení informačního systému veřejné správy,</w:t>
      </w:r>
    </w:p>
    <w:p w14:paraId="4742F78F" w14:textId="1D94A743" w:rsidR="00736BE3" w:rsidRPr="00736BE3" w:rsidRDefault="00736BE3" w:rsidP="00736BE3">
      <w:pPr>
        <w:pStyle w:val="Odstavecseseznamem"/>
        <w:numPr>
          <w:ilvl w:val="0"/>
          <w:numId w:val="3"/>
        </w:numPr>
        <w:jc w:val="both"/>
      </w:pPr>
      <w:r w:rsidRPr="00736BE3">
        <w:t>vyhodnocování dodržování informační koncepce</w:t>
      </w:r>
      <w:r w:rsidR="00D8427C">
        <w:t xml:space="preserve"> </w:t>
      </w:r>
      <w:r w:rsidRPr="00736BE3">
        <w:t>a</w:t>
      </w:r>
    </w:p>
    <w:p w14:paraId="3B3A23FE" w14:textId="66987369" w:rsidR="00736BE3" w:rsidRPr="00736BE3" w:rsidRDefault="00736BE3" w:rsidP="00736BE3">
      <w:pPr>
        <w:pStyle w:val="Odstavecseseznamem"/>
        <w:numPr>
          <w:ilvl w:val="0"/>
          <w:numId w:val="3"/>
        </w:numPr>
        <w:jc w:val="both"/>
      </w:pPr>
      <w:r w:rsidRPr="00736BE3">
        <w:t>aktuálnost informační koncepce.</w:t>
      </w:r>
    </w:p>
    <w:p w14:paraId="4AE9184B" w14:textId="77777777" w:rsidR="0045195D" w:rsidRDefault="00D36814">
      <w:pPr>
        <w:sectPr w:rsidR="0045195D" w:rsidSect="0045195D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br w:type="page"/>
      </w:r>
    </w:p>
    <w:p w14:paraId="2961FACB" w14:textId="511B0675" w:rsidR="00D36814" w:rsidRDefault="00D36814"/>
    <w:p w14:paraId="5AD01314" w14:textId="4D462276" w:rsidR="00CD4199" w:rsidRDefault="0045195D" w:rsidP="0045195D">
      <w:pPr>
        <w:pStyle w:val="Nadpis2"/>
      </w:pPr>
      <w:r>
        <w:t>Zjištění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051"/>
        <w:gridCol w:w="2051"/>
        <w:gridCol w:w="3918"/>
        <w:gridCol w:w="2986"/>
        <w:gridCol w:w="2986"/>
      </w:tblGrid>
      <w:tr w:rsidR="00CD4199" w14:paraId="5D075C6A" w14:textId="77777777" w:rsidTr="00CD4199">
        <w:tc>
          <w:tcPr>
            <w:tcW w:w="733" w:type="pct"/>
          </w:tcPr>
          <w:p w14:paraId="480D557E" w14:textId="20F1135E" w:rsidR="00CD4199" w:rsidRDefault="00CD4199" w:rsidP="00736BE3">
            <w:r>
              <w:t>ID kritéria</w:t>
            </w:r>
          </w:p>
        </w:tc>
        <w:tc>
          <w:tcPr>
            <w:tcW w:w="733" w:type="pct"/>
          </w:tcPr>
          <w:p w14:paraId="2CEE3C9A" w14:textId="0F5842F4" w:rsidR="00CD4199" w:rsidRDefault="00CD4199" w:rsidP="00736BE3">
            <w:r>
              <w:t>Název kritéria</w:t>
            </w:r>
          </w:p>
        </w:tc>
        <w:tc>
          <w:tcPr>
            <w:tcW w:w="1400" w:type="pct"/>
          </w:tcPr>
          <w:p w14:paraId="4A97B6C9" w14:textId="326DF4A9" w:rsidR="00CD4199" w:rsidRDefault="00CD4199" w:rsidP="00736BE3">
            <w:r>
              <w:t>Popis kritéria</w:t>
            </w:r>
          </w:p>
        </w:tc>
        <w:tc>
          <w:tcPr>
            <w:tcW w:w="1067" w:type="pct"/>
          </w:tcPr>
          <w:p w14:paraId="394C2ADD" w14:textId="6A5352DE" w:rsidR="00CD4199" w:rsidRDefault="00CD4199" w:rsidP="00736BE3">
            <w:r>
              <w:t>Výsledek vyhodnocení</w:t>
            </w:r>
          </w:p>
        </w:tc>
        <w:tc>
          <w:tcPr>
            <w:tcW w:w="1067" w:type="pct"/>
          </w:tcPr>
          <w:p w14:paraId="3A154510" w14:textId="09B4FA4A" w:rsidR="00CD4199" w:rsidRDefault="00CD4199" w:rsidP="00736BE3">
            <w:r>
              <w:t>Poznámka</w:t>
            </w:r>
          </w:p>
        </w:tc>
      </w:tr>
      <w:tr w:rsidR="00CD4199" w14:paraId="58221FB4" w14:textId="77777777" w:rsidTr="00CD4199">
        <w:tc>
          <w:tcPr>
            <w:tcW w:w="733" w:type="pct"/>
          </w:tcPr>
          <w:p w14:paraId="03498652" w14:textId="5B80AF3C" w:rsidR="00CD4199" w:rsidRDefault="00CD4199" w:rsidP="00736BE3">
            <w:r>
              <w:t>1</w:t>
            </w:r>
          </w:p>
        </w:tc>
        <w:tc>
          <w:tcPr>
            <w:tcW w:w="733" w:type="pct"/>
          </w:tcPr>
          <w:p w14:paraId="7E713408" w14:textId="4295AE39" w:rsidR="00CD4199" w:rsidRDefault="00CD4199" w:rsidP="00736BE3">
            <w:r>
              <w:t>Úplnost informační koncepce</w:t>
            </w:r>
          </w:p>
        </w:tc>
        <w:tc>
          <w:tcPr>
            <w:tcW w:w="1400" w:type="pct"/>
          </w:tcPr>
          <w:p w14:paraId="46E6B45B" w14:textId="77777777" w:rsidR="00CD4199" w:rsidRPr="00D36814" w:rsidRDefault="00CD4199" w:rsidP="00D36814">
            <w:r w:rsidRPr="00D36814">
              <w:t>Informační koncepci orgánu veřejné správy tvoří</w:t>
            </w:r>
          </w:p>
          <w:p w14:paraId="29BCA611" w14:textId="3F0F4E5C" w:rsidR="00CD4199" w:rsidRPr="00D36814" w:rsidRDefault="00CD4199" w:rsidP="00D36814">
            <w:pPr>
              <w:pStyle w:val="Odstavecseseznamem"/>
              <w:numPr>
                <w:ilvl w:val="0"/>
                <w:numId w:val="15"/>
              </w:numPr>
            </w:pPr>
            <w:r w:rsidRPr="00D36814">
              <w:t>plán rozvoje informačních systémů orgánu veřejné správy,</w:t>
            </w:r>
          </w:p>
          <w:p w14:paraId="1E2272E1" w14:textId="245D9590" w:rsidR="00CD4199" w:rsidRPr="00D36814" w:rsidRDefault="00CD4199" w:rsidP="00D36814">
            <w:pPr>
              <w:pStyle w:val="Odstavecseseznamem"/>
              <w:numPr>
                <w:ilvl w:val="0"/>
                <w:numId w:val="15"/>
              </w:numPr>
            </w:pPr>
            <w:r w:rsidRPr="00D36814">
              <w:t>plán řízení informatiky a</w:t>
            </w:r>
          </w:p>
          <w:p w14:paraId="04A1C9CD" w14:textId="7E335A15" w:rsidR="00CD4199" w:rsidRPr="00D36814" w:rsidRDefault="00CD4199" w:rsidP="00D36814">
            <w:pPr>
              <w:pStyle w:val="Odstavecseseznamem"/>
              <w:numPr>
                <w:ilvl w:val="0"/>
                <w:numId w:val="15"/>
              </w:numPr>
            </w:pPr>
            <w:r w:rsidRPr="00D36814">
              <w:t>dokumentace o správě informační koncepce orgánu veřejné správy.</w:t>
            </w:r>
          </w:p>
          <w:p w14:paraId="4DC77C43" w14:textId="3F69FD29" w:rsidR="00CD4199" w:rsidRPr="00D36814" w:rsidRDefault="00CD4199" w:rsidP="00D36814"/>
          <w:p w14:paraId="78F6F86B" w14:textId="77777777" w:rsidR="00CD4199" w:rsidRPr="00D36814" w:rsidRDefault="00CD4199" w:rsidP="00D36814">
            <w:r w:rsidRPr="00D36814">
              <w:t>Plán rozvoje informačních systémů orgánu veřejné správy obsahuje</w:t>
            </w:r>
          </w:p>
          <w:p w14:paraId="199C96F7" w14:textId="28835866" w:rsidR="00CD4199" w:rsidRPr="00D36814" w:rsidRDefault="00CD4199" w:rsidP="00D36814">
            <w:pPr>
              <w:pStyle w:val="Odstavecseseznamem"/>
              <w:numPr>
                <w:ilvl w:val="0"/>
                <w:numId w:val="13"/>
              </w:numPr>
            </w:pPr>
            <w:r w:rsidRPr="00D36814">
              <w:t>popis stávajícího stavu architektury orgánu veřejné správy,</w:t>
            </w:r>
          </w:p>
          <w:p w14:paraId="026D70D9" w14:textId="3960BE44" w:rsidR="00CD4199" w:rsidRPr="00D36814" w:rsidRDefault="00CD4199" w:rsidP="00D36814">
            <w:pPr>
              <w:pStyle w:val="Odstavecseseznamem"/>
              <w:numPr>
                <w:ilvl w:val="0"/>
                <w:numId w:val="13"/>
              </w:numPr>
            </w:pPr>
            <w:r w:rsidRPr="00D36814">
              <w:t>popis důvodů pro změny architektury orgánu veřejné správy,</w:t>
            </w:r>
          </w:p>
          <w:p w14:paraId="71E66DBA" w14:textId="0B1AB891" w:rsidR="00CD4199" w:rsidRPr="00D36814" w:rsidRDefault="00CD4199" w:rsidP="00D36814">
            <w:pPr>
              <w:pStyle w:val="Odstavecseseznamem"/>
              <w:numPr>
                <w:ilvl w:val="0"/>
                <w:numId w:val="13"/>
              </w:numPr>
            </w:pPr>
            <w:r w:rsidRPr="00D36814">
              <w:t>navržený cílový stav architektury orgánu veřejné správy a</w:t>
            </w:r>
          </w:p>
          <w:p w14:paraId="6959D77C" w14:textId="69BF23B2" w:rsidR="00CD4199" w:rsidRPr="00D36814" w:rsidRDefault="00CD4199" w:rsidP="00D36814">
            <w:pPr>
              <w:pStyle w:val="Odstavecseseznamem"/>
              <w:numPr>
                <w:ilvl w:val="0"/>
                <w:numId w:val="13"/>
              </w:numPr>
            </w:pPr>
            <w:r w:rsidRPr="00D36814">
              <w:t>plán realizace změn informačních systémů orgánu veřejné správy.</w:t>
            </w:r>
          </w:p>
          <w:p w14:paraId="36ACA3BD" w14:textId="780456C5" w:rsidR="00CD4199" w:rsidRPr="00D36814" w:rsidRDefault="00CD4199" w:rsidP="00D36814"/>
          <w:p w14:paraId="18124E86" w14:textId="77777777" w:rsidR="00CD4199" w:rsidRPr="00D36814" w:rsidRDefault="00CD4199" w:rsidP="00D36814">
            <w:r w:rsidRPr="00D36814">
              <w:t>Plán řízení informatiky obsahuje</w:t>
            </w:r>
          </w:p>
          <w:p w14:paraId="6F365AFC" w14:textId="6FE018F9" w:rsidR="00CD4199" w:rsidRPr="00D36814" w:rsidRDefault="00CD4199" w:rsidP="00D36814">
            <w:pPr>
              <w:pStyle w:val="Odstavecseseznamem"/>
              <w:numPr>
                <w:ilvl w:val="0"/>
                <w:numId w:val="11"/>
              </w:numPr>
            </w:pPr>
            <w:r w:rsidRPr="00D36814">
              <w:lastRenderedPageBreak/>
              <w:t>popis stávajícího stavu řízení informatiky,</w:t>
            </w:r>
          </w:p>
          <w:p w14:paraId="1D747AE2" w14:textId="5C37609A" w:rsidR="00CD4199" w:rsidRPr="00D36814" w:rsidRDefault="00CD4199" w:rsidP="00D36814">
            <w:pPr>
              <w:pStyle w:val="Odstavecseseznamem"/>
              <w:numPr>
                <w:ilvl w:val="0"/>
                <w:numId w:val="11"/>
              </w:numPr>
            </w:pPr>
            <w:r w:rsidRPr="00D36814">
              <w:t>popis důvodů pro změny řízení informatiky,</w:t>
            </w:r>
          </w:p>
          <w:p w14:paraId="09449480" w14:textId="54BF82D9" w:rsidR="00CD4199" w:rsidRPr="00D36814" w:rsidRDefault="00CD4199" w:rsidP="00D36814">
            <w:pPr>
              <w:pStyle w:val="Odstavecseseznamem"/>
              <w:numPr>
                <w:ilvl w:val="0"/>
                <w:numId w:val="11"/>
              </w:numPr>
            </w:pPr>
            <w:r w:rsidRPr="00D36814">
              <w:t>navržený cílový stav řízení informatiky a</w:t>
            </w:r>
          </w:p>
          <w:p w14:paraId="07740089" w14:textId="56C29AD3" w:rsidR="00CD4199" w:rsidRPr="00D36814" w:rsidRDefault="00CD4199" w:rsidP="00D36814">
            <w:pPr>
              <w:pStyle w:val="Odstavecseseznamem"/>
              <w:numPr>
                <w:ilvl w:val="0"/>
                <w:numId w:val="11"/>
              </w:numPr>
            </w:pPr>
            <w:r w:rsidRPr="00D36814">
              <w:t>plán realizace změn pro dosažení cílového stavu řízení informatiky.</w:t>
            </w:r>
          </w:p>
          <w:p w14:paraId="08454511" w14:textId="24A93576" w:rsidR="00CD4199" w:rsidRPr="00D36814" w:rsidRDefault="00CD4199" w:rsidP="00D36814"/>
          <w:p w14:paraId="6477409D" w14:textId="77777777" w:rsidR="00CD4199" w:rsidRPr="00D36814" w:rsidRDefault="00CD4199" w:rsidP="00D36814">
            <w:r w:rsidRPr="00D36814">
              <w:t>Dokumentace o správě informační koncepce orgánu veřejné správy obsahuje</w:t>
            </w:r>
          </w:p>
          <w:p w14:paraId="0ECAA665" w14:textId="0284041C" w:rsidR="00CD4199" w:rsidRPr="00D36814" w:rsidRDefault="00CD4199" w:rsidP="00D36814">
            <w:pPr>
              <w:pStyle w:val="Odstavecseseznamem"/>
              <w:numPr>
                <w:ilvl w:val="0"/>
                <w:numId w:val="9"/>
              </w:numPr>
            </w:pPr>
            <w:r w:rsidRPr="00D36814">
              <w:t>dobu platnosti informační koncepce orgánu veřejné správy,</w:t>
            </w:r>
          </w:p>
          <w:p w14:paraId="2D1C4F13" w14:textId="1CE37D5F" w:rsidR="00CD4199" w:rsidRPr="00D36814" w:rsidRDefault="00CD4199" w:rsidP="00D36814">
            <w:pPr>
              <w:pStyle w:val="Odstavecseseznamem"/>
              <w:numPr>
                <w:ilvl w:val="0"/>
                <w:numId w:val="9"/>
              </w:numPr>
            </w:pPr>
            <w:r w:rsidRPr="00D36814">
              <w:t>postupy při vyhodnocování dodržování informační koncepce orgánu veřejné správy,</w:t>
            </w:r>
          </w:p>
          <w:p w14:paraId="046BF781" w14:textId="50B0FBBE" w:rsidR="00CD4199" w:rsidRPr="00D36814" w:rsidRDefault="00CD4199" w:rsidP="00D36814">
            <w:pPr>
              <w:pStyle w:val="Odstavecseseznamem"/>
              <w:numPr>
                <w:ilvl w:val="0"/>
                <w:numId w:val="9"/>
              </w:numPr>
            </w:pPr>
            <w:r w:rsidRPr="00D36814">
              <w:t>postupy při provádění změn informační koncepce orgánu veřejné správy a</w:t>
            </w:r>
          </w:p>
          <w:p w14:paraId="2E884CB8" w14:textId="7338D3E9" w:rsidR="00CD4199" w:rsidRPr="00D36814" w:rsidRDefault="00CD4199" w:rsidP="00D36814">
            <w:pPr>
              <w:pStyle w:val="Odstavecseseznamem"/>
              <w:numPr>
                <w:ilvl w:val="0"/>
                <w:numId w:val="9"/>
              </w:numPr>
            </w:pPr>
            <w:r w:rsidRPr="00D36814">
              <w:t>změnové listy, kterými byla informační koncepce orgánu veřejné správy změněna.</w:t>
            </w:r>
          </w:p>
          <w:p w14:paraId="57E61BD4" w14:textId="77BB4340" w:rsidR="00CD4199" w:rsidRDefault="00CD4199" w:rsidP="00736BE3"/>
        </w:tc>
        <w:tc>
          <w:tcPr>
            <w:tcW w:w="1067" w:type="pct"/>
          </w:tcPr>
          <w:p w14:paraId="31C676D9" w14:textId="49560D7B" w:rsidR="00CD4199" w:rsidRDefault="00CD4199" w:rsidP="00736BE3">
            <w:r>
              <w:lastRenderedPageBreak/>
              <w:t>Splněno / Nesplněno</w:t>
            </w:r>
          </w:p>
        </w:tc>
        <w:tc>
          <w:tcPr>
            <w:tcW w:w="1067" w:type="pct"/>
          </w:tcPr>
          <w:p w14:paraId="25CA2CB7" w14:textId="77777777" w:rsidR="00CD4199" w:rsidRDefault="00CD4199" w:rsidP="00736BE3"/>
        </w:tc>
      </w:tr>
      <w:tr w:rsidR="00CD4199" w14:paraId="5AF6D424" w14:textId="77777777" w:rsidTr="00CD4199">
        <w:tc>
          <w:tcPr>
            <w:tcW w:w="733" w:type="pct"/>
          </w:tcPr>
          <w:p w14:paraId="7DE89251" w14:textId="72CF772F" w:rsidR="00CD4199" w:rsidRDefault="00CD4199" w:rsidP="00736BE3">
            <w:r>
              <w:t>2</w:t>
            </w:r>
          </w:p>
        </w:tc>
        <w:tc>
          <w:tcPr>
            <w:tcW w:w="733" w:type="pct"/>
          </w:tcPr>
          <w:p w14:paraId="30271136" w14:textId="36B2A173" w:rsidR="00CD4199" w:rsidRDefault="00CD4199" w:rsidP="00736BE3">
            <w:r>
              <w:t>Úplnost provozní dokumentace</w:t>
            </w:r>
          </w:p>
        </w:tc>
        <w:tc>
          <w:tcPr>
            <w:tcW w:w="1400" w:type="pct"/>
          </w:tcPr>
          <w:p w14:paraId="29D99D90" w14:textId="25061BF7" w:rsidR="00CD4199" w:rsidRPr="00D36814" w:rsidRDefault="00CD4199" w:rsidP="00D36814">
            <w:r w:rsidRPr="00D36814">
              <w:t>Provozní dokumentace obsahuje</w:t>
            </w:r>
          </w:p>
          <w:p w14:paraId="38BF7B16" w14:textId="04746359" w:rsidR="00CD4199" w:rsidRPr="00D36814" w:rsidRDefault="00CD4199" w:rsidP="00D36814">
            <w:pPr>
              <w:pStyle w:val="Odstavecseseznamem"/>
              <w:numPr>
                <w:ilvl w:val="0"/>
                <w:numId w:val="7"/>
              </w:numPr>
            </w:pPr>
            <w:r w:rsidRPr="00D36814">
              <w:t>charakteristiku informačního systému,</w:t>
            </w:r>
          </w:p>
          <w:p w14:paraId="039B247D" w14:textId="57D2845D" w:rsidR="00CD4199" w:rsidRPr="00D36814" w:rsidRDefault="00CD4199" w:rsidP="00D36814">
            <w:pPr>
              <w:pStyle w:val="Odstavecseseznamem"/>
              <w:numPr>
                <w:ilvl w:val="0"/>
                <w:numId w:val="7"/>
              </w:numPr>
            </w:pPr>
            <w:r w:rsidRPr="00D36814">
              <w:lastRenderedPageBreak/>
              <w:t>popis architektury informačního systému,</w:t>
            </w:r>
          </w:p>
          <w:p w14:paraId="5CBDF433" w14:textId="2652B78A" w:rsidR="00CD4199" w:rsidRPr="00D36814" w:rsidRDefault="00CD4199" w:rsidP="00D36814">
            <w:pPr>
              <w:pStyle w:val="Odstavecseseznamem"/>
              <w:numPr>
                <w:ilvl w:val="0"/>
                <w:numId w:val="7"/>
              </w:numPr>
            </w:pPr>
            <w:r w:rsidRPr="00D36814">
              <w:t>podrobný popis informačního systému,</w:t>
            </w:r>
          </w:p>
          <w:p w14:paraId="1B128D93" w14:textId="4B52418A" w:rsidR="00CD4199" w:rsidRPr="00D36814" w:rsidRDefault="00CD4199" w:rsidP="00D36814">
            <w:pPr>
              <w:pStyle w:val="Odstavecseseznamem"/>
              <w:numPr>
                <w:ilvl w:val="0"/>
                <w:numId w:val="7"/>
              </w:numPr>
            </w:pPr>
            <w:r w:rsidRPr="00D36814">
              <w:t>bezpečnostní dokumentaci,</w:t>
            </w:r>
          </w:p>
          <w:p w14:paraId="487BA918" w14:textId="568DF06C" w:rsidR="00CD4199" w:rsidRPr="00D36814" w:rsidRDefault="00CD4199" w:rsidP="00D36814">
            <w:pPr>
              <w:pStyle w:val="Odstavecseseznamem"/>
              <w:numPr>
                <w:ilvl w:val="0"/>
                <w:numId w:val="7"/>
              </w:numPr>
            </w:pPr>
            <w:r w:rsidRPr="00D36814">
              <w:t>provozní řád,</w:t>
            </w:r>
          </w:p>
          <w:p w14:paraId="2ECD04A3" w14:textId="0A3C58D1" w:rsidR="00CD4199" w:rsidRPr="00D36814" w:rsidRDefault="00CD4199" w:rsidP="00D36814">
            <w:pPr>
              <w:pStyle w:val="Odstavecseseznamem"/>
              <w:numPr>
                <w:ilvl w:val="0"/>
                <w:numId w:val="7"/>
              </w:numPr>
            </w:pPr>
            <w:r w:rsidRPr="00D36814">
              <w:t>postupy a procesy související s provozem informačního systému,</w:t>
            </w:r>
          </w:p>
          <w:p w14:paraId="157D6BDE" w14:textId="3CA1E513" w:rsidR="00CD4199" w:rsidRPr="00D36814" w:rsidRDefault="00CD4199" w:rsidP="00D36814">
            <w:pPr>
              <w:pStyle w:val="Odstavecseseznamem"/>
              <w:numPr>
                <w:ilvl w:val="0"/>
                <w:numId w:val="7"/>
              </w:numPr>
            </w:pPr>
            <w:r w:rsidRPr="00D36814">
              <w:t>protokoly související s provozem informačního systému a</w:t>
            </w:r>
          </w:p>
          <w:p w14:paraId="1A34F67D" w14:textId="2D99E673" w:rsidR="00CD4199" w:rsidRPr="00D36814" w:rsidRDefault="00CD4199" w:rsidP="00D36814">
            <w:pPr>
              <w:pStyle w:val="Odstavecseseznamem"/>
              <w:numPr>
                <w:ilvl w:val="0"/>
                <w:numId w:val="7"/>
              </w:numPr>
            </w:pPr>
            <w:r w:rsidRPr="00D36814">
              <w:t>smluvní a licenční dokumentaci.</w:t>
            </w:r>
          </w:p>
          <w:p w14:paraId="65CC0FC5" w14:textId="77777777" w:rsidR="00CD4199" w:rsidRDefault="00CD4199" w:rsidP="00736BE3"/>
        </w:tc>
        <w:tc>
          <w:tcPr>
            <w:tcW w:w="1067" w:type="pct"/>
          </w:tcPr>
          <w:p w14:paraId="6085D986" w14:textId="0B118DB2" w:rsidR="00CD4199" w:rsidRDefault="00CD4199" w:rsidP="00736BE3">
            <w:r>
              <w:lastRenderedPageBreak/>
              <w:t>Splněno / Nesplněno</w:t>
            </w:r>
          </w:p>
        </w:tc>
        <w:tc>
          <w:tcPr>
            <w:tcW w:w="1067" w:type="pct"/>
          </w:tcPr>
          <w:p w14:paraId="09F6C52C" w14:textId="77777777" w:rsidR="00CD4199" w:rsidRDefault="00CD4199" w:rsidP="00736BE3"/>
        </w:tc>
      </w:tr>
      <w:tr w:rsidR="00CD4199" w14:paraId="5EFA7C59" w14:textId="77777777" w:rsidTr="00CD4199">
        <w:tc>
          <w:tcPr>
            <w:tcW w:w="733" w:type="pct"/>
          </w:tcPr>
          <w:p w14:paraId="29E921BD" w14:textId="1C1C3B44" w:rsidR="00CD4199" w:rsidRDefault="00CD4199" w:rsidP="00736BE3">
            <w:r>
              <w:t>3</w:t>
            </w:r>
          </w:p>
        </w:tc>
        <w:tc>
          <w:tcPr>
            <w:tcW w:w="733" w:type="pct"/>
          </w:tcPr>
          <w:p w14:paraId="67CA3458" w14:textId="5E422097" w:rsidR="00CD4199" w:rsidRDefault="00CD4199" w:rsidP="00736BE3">
            <w:r>
              <w:t>Obsah a logická konzistence</w:t>
            </w:r>
          </w:p>
        </w:tc>
        <w:tc>
          <w:tcPr>
            <w:tcW w:w="1400" w:type="pct"/>
          </w:tcPr>
          <w:p w14:paraId="73EAB438" w14:textId="77777777" w:rsidR="00CD4199" w:rsidRDefault="00CD4199" w:rsidP="00736BE3">
            <w:r>
              <w:t>A</w:t>
            </w:r>
            <w:r w:rsidRPr="00D8427C">
              <w:t>testační středisko posuzuje, zda informační koncepce a provozní dokumentace nejsou vnitřně rozporné</w:t>
            </w:r>
            <w:r>
              <w:t>.</w:t>
            </w:r>
          </w:p>
          <w:p w14:paraId="32178518" w14:textId="77777777" w:rsidR="00CD4199" w:rsidRDefault="00CD4199" w:rsidP="00736BE3"/>
          <w:p w14:paraId="534700EA" w14:textId="2DF999C5" w:rsidR="00CD4199" w:rsidRDefault="00CD4199" w:rsidP="00736BE3">
            <w:r>
              <w:t>Atestační středisko se zaměřuje především na to, zda stav provozní dokumentace nebrání uplatňování informační koncepce</w:t>
            </w:r>
          </w:p>
        </w:tc>
        <w:tc>
          <w:tcPr>
            <w:tcW w:w="1067" w:type="pct"/>
          </w:tcPr>
          <w:p w14:paraId="65FAEEE4" w14:textId="5E1CC922" w:rsidR="00CD4199" w:rsidRDefault="00CD4199" w:rsidP="00736BE3">
            <w:r>
              <w:t>Splněno / Nesplněno</w:t>
            </w:r>
          </w:p>
        </w:tc>
        <w:tc>
          <w:tcPr>
            <w:tcW w:w="1067" w:type="pct"/>
          </w:tcPr>
          <w:p w14:paraId="66AB9185" w14:textId="77777777" w:rsidR="00CD4199" w:rsidRDefault="00CD4199" w:rsidP="00736BE3"/>
        </w:tc>
      </w:tr>
      <w:tr w:rsidR="00CD4199" w14:paraId="60489D98" w14:textId="77777777" w:rsidTr="00CD4199">
        <w:tc>
          <w:tcPr>
            <w:tcW w:w="733" w:type="pct"/>
          </w:tcPr>
          <w:p w14:paraId="3938CE5B" w14:textId="021A567B" w:rsidR="00CD4199" w:rsidRDefault="00CD4199" w:rsidP="00736BE3">
            <w:r>
              <w:t>4</w:t>
            </w:r>
          </w:p>
        </w:tc>
        <w:tc>
          <w:tcPr>
            <w:tcW w:w="733" w:type="pct"/>
          </w:tcPr>
          <w:p w14:paraId="66C69E90" w14:textId="6FC0242D" w:rsidR="00CD4199" w:rsidRDefault="00CD4199" w:rsidP="00736BE3">
            <w:r>
              <w:t xml:space="preserve">Kvalita řízení </w:t>
            </w:r>
          </w:p>
        </w:tc>
        <w:tc>
          <w:tcPr>
            <w:tcW w:w="1400" w:type="pct"/>
          </w:tcPr>
          <w:p w14:paraId="6CBDF3B2" w14:textId="5E1C010B" w:rsidR="00CD4199" w:rsidRDefault="00CD4199" w:rsidP="00736BE3">
            <w:r>
              <w:t>A</w:t>
            </w:r>
            <w:r w:rsidRPr="00736BE3">
              <w:t xml:space="preserve">testační středisko posuzuje, zda skutečnosti uvedené v informační koncepci a provozní dokumentaci jsou v souladu s technickými požadavky na informační systémy veřejné správy, požadavky na </w:t>
            </w:r>
            <w:r w:rsidRPr="00736BE3">
              <w:lastRenderedPageBreak/>
              <w:t>strukturování dat v informačních systémech veřejné správy a požadavky na dekomponování informačních systémů veřejné správy</w:t>
            </w:r>
            <w:r>
              <w:t>.</w:t>
            </w:r>
          </w:p>
        </w:tc>
        <w:tc>
          <w:tcPr>
            <w:tcW w:w="1067" w:type="pct"/>
          </w:tcPr>
          <w:p w14:paraId="4E3AD765" w14:textId="6CC85D20" w:rsidR="00CD4199" w:rsidRDefault="00CD4199" w:rsidP="00736BE3">
            <w:r>
              <w:lastRenderedPageBreak/>
              <w:t>Splněno / nesplněno</w:t>
            </w:r>
          </w:p>
        </w:tc>
        <w:tc>
          <w:tcPr>
            <w:tcW w:w="1067" w:type="pct"/>
          </w:tcPr>
          <w:p w14:paraId="42660E8A" w14:textId="77777777" w:rsidR="00CD4199" w:rsidRDefault="00CD4199" w:rsidP="00736BE3"/>
        </w:tc>
      </w:tr>
      <w:tr w:rsidR="00CD4199" w14:paraId="47AC9381" w14:textId="77777777" w:rsidTr="00CD4199">
        <w:tc>
          <w:tcPr>
            <w:tcW w:w="733" w:type="pct"/>
          </w:tcPr>
          <w:p w14:paraId="6FB2AC92" w14:textId="477457B1" w:rsidR="00CD4199" w:rsidRDefault="00CD4199" w:rsidP="00736BE3">
            <w:r>
              <w:t>5</w:t>
            </w:r>
          </w:p>
        </w:tc>
        <w:tc>
          <w:tcPr>
            <w:tcW w:w="733" w:type="pct"/>
          </w:tcPr>
          <w:p w14:paraId="4A355AE5" w14:textId="53514436" w:rsidR="00CD4199" w:rsidRDefault="00CD4199" w:rsidP="00736BE3">
            <w:r>
              <w:t>V</w:t>
            </w:r>
            <w:r w:rsidRPr="00736BE3">
              <w:t>yhodnocování dodržování informační koncepce</w:t>
            </w:r>
          </w:p>
        </w:tc>
        <w:tc>
          <w:tcPr>
            <w:tcW w:w="1400" w:type="pct"/>
          </w:tcPr>
          <w:p w14:paraId="7C83E096" w14:textId="77777777" w:rsidR="00CD4199" w:rsidRDefault="00CD4199" w:rsidP="00736BE3">
            <w:r>
              <w:t>Informační koncepce obsahuje alespoň některý z následujících prvků:</w:t>
            </w:r>
          </w:p>
          <w:p w14:paraId="45EAA3F0" w14:textId="7114A71B" w:rsidR="00CD4199" w:rsidRDefault="00CD4199" w:rsidP="00B33CB7">
            <w:pPr>
              <w:pStyle w:val="Odstavecseseznamem"/>
              <w:numPr>
                <w:ilvl w:val="0"/>
                <w:numId w:val="5"/>
              </w:numPr>
            </w:pPr>
            <w:r>
              <w:t>Způsob v</w:t>
            </w:r>
            <w:r w:rsidRPr="00B33CB7">
              <w:t>ydávání a vyhodnocování dodržování informační koncepce</w:t>
            </w:r>
          </w:p>
          <w:p w14:paraId="18DF2FA4" w14:textId="7BC3241F" w:rsidR="00CD4199" w:rsidRDefault="00CD4199" w:rsidP="00B33CB7">
            <w:pPr>
              <w:pStyle w:val="Odstavecseseznamem"/>
              <w:numPr>
                <w:ilvl w:val="0"/>
                <w:numId w:val="5"/>
              </w:numPr>
            </w:pPr>
            <w:r>
              <w:t>Periodu vyhodnocování informační koncepce</w:t>
            </w:r>
          </w:p>
          <w:p w14:paraId="27190FD7" w14:textId="1A60A87C" w:rsidR="00CD4199" w:rsidRPr="00B33CB7" w:rsidRDefault="00CD4199" w:rsidP="00B33CB7">
            <w:pPr>
              <w:pStyle w:val="Odstavecseseznamem"/>
              <w:numPr>
                <w:ilvl w:val="0"/>
                <w:numId w:val="5"/>
              </w:numPr>
            </w:pPr>
            <w:r>
              <w:t>Zodpovědnou osobu nebo útvar za vyhodnocování dodržování informační koncepce</w:t>
            </w:r>
          </w:p>
          <w:p w14:paraId="7BECD9A8" w14:textId="6CD92D97" w:rsidR="00CD4199" w:rsidRDefault="00CD4199" w:rsidP="00B33CB7">
            <w:pPr>
              <w:pStyle w:val="Odstavecseseznamem"/>
              <w:numPr>
                <w:ilvl w:val="0"/>
                <w:numId w:val="5"/>
              </w:numPr>
            </w:pPr>
            <w:r>
              <w:t>Interní akt řízení popisující vyhodnocování a dodržování informační koncepce</w:t>
            </w:r>
          </w:p>
        </w:tc>
        <w:tc>
          <w:tcPr>
            <w:tcW w:w="1067" w:type="pct"/>
          </w:tcPr>
          <w:p w14:paraId="4866F366" w14:textId="115CFD90" w:rsidR="00CD4199" w:rsidRDefault="00CD4199" w:rsidP="00736BE3">
            <w:r>
              <w:t>Splněno / Nesplněno</w:t>
            </w:r>
          </w:p>
        </w:tc>
        <w:tc>
          <w:tcPr>
            <w:tcW w:w="1067" w:type="pct"/>
          </w:tcPr>
          <w:p w14:paraId="30946327" w14:textId="77777777" w:rsidR="00CD4199" w:rsidRDefault="00CD4199" w:rsidP="00736BE3"/>
        </w:tc>
      </w:tr>
      <w:tr w:rsidR="00CD4199" w14:paraId="3B08E1B5" w14:textId="77777777" w:rsidTr="00CD4199">
        <w:tc>
          <w:tcPr>
            <w:tcW w:w="733" w:type="pct"/>
          </w:tcPr>
          <w:p w14:paraId="14AC226E" w14:textId="5555052E" w:rsidR="00CD4199" w:rsidRDefault="00CD4199" w:rsidP="00736BE3">
            <w:r>
              <w:t>6</w:t>
            </w:r>
          </w:p>
        </w:tc>
        <w:tc>
          <w:tcPr>
            <w:tcW w:w="733" w:type="pct"/>
          </w:tcPr>
          <w:p w14:paraId="42A38884" w14:textId="34935EE4" w:rsidR="00CD4199" w:rsidRDefault="00CD4199" w:rsidP="00736BE3">
            <w:r>
              <w:t>A</w:t>
            </w:r>
            <w:r w:rsidRPr="00736BE3">
              <w:t>ktuálnost informační koncepce</w:t>
            </w:r>
          </w:p>
        </w:tc>
        <w:tc>
          <w:tcPr>
            <w:tcW w:w="1400" w:type="pct"/>
          </w:tcPr>
          <w:p w14:paraId="741F2F47" w14:textId="77777777" w:rsidR="00CD4199" w:rsidRDefault="00CD4199" w:rsidP="00736BE3">
            <w:r>
              <w:t>Informační koncepce obsahuje alespoň některý z následujících prvků:</w:t>
            </w:r>
          </w:p>
          <w:p w14:paraId="2661E86C" w14:textId="0B38A75C" w:rsidR="00CD4199" w:rsidRDefault="00CD4199" w:rsidP="00B33CB7">
            <w:pPr>
              <w:pStyle w:val="Odstavecseseznamem"/>
              <w:numPr>
                <w:ilvl w:val="0"/>
                <w:numId w:val="16"/>
              </w:numPr>
            </w:pPr>
            <w:r>
              <w:t>Poslední změna nebo změnový list informační koncepce není starší více než 6 měsíců od data vydání poslední verze Informační koncepce ČR</w:t>
            </w:r>
          </w:p>
          <w:p w14:paraId="16B902D4" w14:textId="37375E3C" w:rsidR="00CD4199" w:rsidRDefault="00CD4199" w:rsidP="003801FC">
            <w:pPr>
              <w:pStyle w:val="Odstavecseseznamem"/>
              <w:numPr>
                <w:ilvl w:val="0"/>
                <w:numId w:val="16"/>
              </w:numPr>
            </w:pPr>
            <w:r>
              <w:lastRenderedPageBreak/>
              <w:t>Poslední změna nebo změnový list informační koncepce není starší více než 24 měsíců od data provádění atestace</w:t>
            </w:r>
          </w:p>
        </w:tc>
        <w:tc>
          <w:tcPr>
            <w:tcW w:w="1067" w:type="pct"/>
          </w:tcPr>
          <w:p w14:paraId="52AE2E72" w14:textId="3B758F8D" w:rsidR="00CD4199" w:rsidRDefault="00CD4199" w:rsidP="00736BE3">
            <w:r>
              <w:lastRenderedPageBreak/>
              <w:t>Splněno / Nesplněno</w:t>
            </w:r>
          </w:p>
        </w:tc>
        <w:tc>
          <w:tcPr>
            <w:tcW w:w="1067" w:type="pct"/>
          </w:tcPr>
          <w:p w14:paraId="7F38A46D" w14:textId="77777777" w:rsidR="00CD4199" w:rsidRDefault="00CD4199" w:rsidP="00736BE3"/>
        </w:tc>
      </w:tr>
      <w:tr w:rsidR="00CD4199" w14:paraId="02219144" w14:textId="77777777" w:rsidTr="00CD4199">
        <w:tc>
          <w:tcPr>
            <w:tcW w:w="733" w:type="pct"/>
          </w:tcPr>
          <w:p w14:paraId="76D5CC29" w14:textId="39B4AB6D" w:rsidR="00CD4199" w:rsidRDefault="00CD4199" w:rsidP="00736BE3">
            <w:r>
              <w:t>7</w:t>
            </w:r>
          </w:p>
        </w:tc>
        <w:tc>
          <w:tcPr>
            <w:tcW w:w="733" w:type="pct"/>
          </w:tcPr>
          <w:p w14:paraId="5EC7BD2F" w14:textId="2AB18205" w:rsidR="00CD4199" w:rsidRDefault="00CD4199" w:rsidP="00736BE3">
            <w:r>
              <w:t>Připojení na referenční rozhraní</w:t>
            </w:r>
          </w:p>
        </w:tc>
        <w:tc>
          <w:tcPr>
            <w:tcW w:w="1400" w:type="pct"/>
          </w:tcPr>
          <w:p w14:paraId="0CAB5724" w14:textId="77777777" w:rsidR="00CD4199" w:rsidRDefault="00CD4199" w:rsidP="00736BE3">
            <w:r>
              <w:t>Atestovaný orgán veřejné správy má připojeny své informační systém veřejné správy na referenční rozhraní veřejné správy pro účely vazeb na informační systémy veřejné správy jiného orgánu veřejné správy.</w:t>
            </w:r>
          </w:p>
          <w:p w14:paraId="013B6163" w14:textId="77777777" w:rsidR="00CD4199" w:rsidRDefault="00CD4199" w:rsidP="00736BE3"/>
          <w:p w14:paraId="2FB1AB83" w14:textId="2A7C5ACB" w:rsidR="00CD4199" w:rsidRDefault="00CD4199" w:rsidP="00736BE3">
            <w:r>
              <w:t>Informace může být vedena v informační koncepci i provozních dokumentaci</w:t>
            </w:r>
          </w:p>
        </w:tc>
        <w:tc>
          <w:tcPr>
            <w:tcW w:w="1067" w:type="pct"/>
          </w:tcPr>
          <w:p w14:paraId="4E0D8898" w14:textId="34BA655B" w:rsidR="00CD4199" w:rsidRDefault="00CD4199" w:rsidP="00736BE3">
            <w:r>
              <w:t>Splněno / Nesplněno</w:t>
            </w:r>
          </w:p>
        </w:tc>
        <w:tc>
          <w:tcPr>
            <w:tcW w:w="1067" w:type="pct"/>
          </w:tcPr>
          <w:p w14:paraId="783E1E69" w14:textId="77777777" w:rsidR="00CD4199" w:rsidRDefault="00CD4199" w:rsidP="00736BE3"/>
        </w:tc>
      </w:tr>
      <w:tr w:rsidR="00CD4199" w14:paraId="4576AF76" w14:textId="77777777" w:rsidTr="00CD4199">
        <w:tc>
          <w:tcPr>
            <w:tcW w:w="733" w:type="pct"/>
          </w:tcPr>
          <w:p w14:paraId="1FD166DE" w14:textId="632135C9" w:rsidR="00CD4199" w:rsidRDefault="00CD4199" w:rsidP="00736BE3">
            <w:r>
              <w:t>8</w:t>
            </w:r>
          </w:p>
        </w:tc>
        <w:tc>
          <w:tcPr>
            <w:tcW w:w="733" w:type="pct"/>
          </w:tcPr>
          <w:p w14:paraId="5195F3F3" w14:textId="030632A4" w:rsidR="00CD4199" w:rsidRDefault="00CD4199" w:rsidP="00736BE3">
            <w:r>
              <w:t>Využívání Národního bodu pro identifikaci a autentizaci</w:t>
            </w:r>
          </w:p>
        </w:tc>
        <w:tc>
          <w:tcPr>
            <w:tcW w:w="1400" w:type="pct"/>
          </w:tcPr>
          <w:p w14:paraId="417E09D7" w14:textId="77777777" w:rsidR="00CD4199" w:rsidRDefault="00CD4199" w:rsidP="00736BE3">
            <w:r>
              <w:t>Atestovaný orgán veřejné správy má zajištěnou identifikaci a autentizaci fyzických osob, u kterých se vyžaduje prokázání totožnosti pomocí kvalifikovaného systému</w:t>
            </w:r>
          </w:p>
          <w:p w14:paraId="5A0F5AD4" w14:textId="77777777" w:rsidR="00CD4199" w:rsidRDefault="00CD4199" w:rsidP="00736BE3"/>
          <w:p w14:paraId="00BC8B6C" w14:textId="1A1C5102" w:rsidR="00CD4199" w:rsidRDefault="00CD4199" w:rsidP="00736BE3">
            <w:r>
              <w:t>Informace může být vedena v informační koncepci i provozních dokumentaci</w:t>
            </w:r>
          </w:p>
        </w:tc>
        <w:tc>
          <w:tcPr>
            <w:tcW w:w="1067" w:type="pct"/>
          </w:tcPr>
          <w:p w14:paraId="5C3D4F0D" w14:textId="5E2D0541" w:rsidR="00CD4199" w:rsidRDefault="00CD4199" w:rsidP="00736BE3">
            <w:r>
              <w:t>Splněno / Nesplněno</w:t>
            </w:r>
          </w:p>
        </w:tc>
        <w:tc>
          <w:tcPr>
            <w:tcW w:w="1067" w:type="pct"/>
          </w:tcPr>
          <w:p w14:paraId="370E94FE" w14:textId="77777777" w:rsidR="00CD4199" w:rsidRDefault="00CD4199" w:rsidP="00736BE3"/>
        </w:tc>
      </w:tr>
      <w:tr w:rsidR="00CD4199" w14:paraId="0B7EDFCD" w14:textId="77777777" w:rsidTr="00CD4199">
        <w:tc>
          <w:tcPr>
            <w:tcW w:w="733" w:type="pct"/>
          </w:tcPr>
          <w:p w14:paraId="7BC77CBC" w14:textId="0C193AE9" w:rsidR="00CD4199" w:rsidRDefault="00CD4199" w:rsidP="00736BE3">
            <w:r>
              <w:t>9</w:t>
            </w:r>
          </w:p>
        </w:tc>
        <w:tc>
          <w:tcPr>
            <w:tcW w:w="733" w:type="pct"/>
          </w:tcPr>
          <w:p w14:paraId="0E459011" w14:textId="3F640959" w:rsidR="00CD4199" w:rsidRDefault="00CD4199" w:rsidP="00736BE3">
            <w:r>
              <w:t>Využívání centrálního místa služeb</w:t>
            </w:r>
          </w:p>
        </w:tc>
        <w:tc>
          <w:tcPr>
            <w:tcW w:w="1400" w:type="pct"/>
          </w:tcPr>
          <w:p w14:paraId="6B899724" w14:textId="77777777" w:rsidR="00CD4199" w:rsidRDefault="00CD4199" w:rsidP="00736BE3">
            <w:r>
              <w:t xml:space="preserve">Atestovaný orgán veřejné správy má zajištěnou vazbu svých informačních systémů veřejné správy na informační systémy veřejné správy jiného orgánu </w:t>
            </w:r>
            <w:r>
              <w:lastRenderedPageBreak/>
              <w:t>veřejné správy prostřednictvím centrálního místa služeb.</w:t>
            </w:r>
          </w:p>
          <w:p w14:paraId="54BD6491" w14:textId="77777777" w:rsidR="00CD4199" w:rsidRDefault="00CD4199" w:rsidP="00736BE3"/>
          <w:p w14:paraId="1DB48311" w14:textId="00C7E1DA" w:rsidR="00CD4199" w:rsidRDefault="00CD4199" w:rsidP="00736BE3">
            <w:r>
              <w:t>Informace může být vedena v informační koncepci i provozních dokumentaci</w:t>
            </w:r>
          </w:p>
        </w:tc>
        <w:tc>
          <w:tcPr>
            <w:tcW w:w="1067" w:type="pct"/>
          </w:tcPr>
          <w:p w14:paraId="3114E111" w14:textId="002F7FFC" w:rsidR="00CD4199" w:rsidRDefault="00CD4199" w:rsidP="00736BE3">
            <w:r>
              <w:lastRenderedPageBreak/>
              <w:t>Splněno / Nesplněno</w:t>
            </w:r>
          </w:p>
        </w:tc>
        <w:tc>
          <w:tcPr>
            <w:tcW w:w="1067" w:type="pct"/>
          </w:tcPr>
          <w:p w14:paraId="090B245E" w14:textId="77777777" w:rsidR="00CD4199" w:rsidRDefault="00CD4199" w:rsidP="00736BE3"/>
        </w:tc>
      </w:tr>
      <w:tr w:rsidR="00CD4199" w14:paraId="54D3F87E" w14:textId="77777777" w:rsidTr="00CD4199">
        <w:trPr>
          <w:trHeight w:val="2445"/>
        </w:trPr>
        <w:tc>
          <w:tcPr>
            <w:tcW w:w="733" w:type="pct"/>
          </w:tcPr>
          <w:p w14:paraId="108CCF75" w14:textId="74583113" w:rsidR="00CD4199" w:rsidRDefault="00CD4199" w:rsidP="00736BE3">
            <w:r>
              <w:t>10</w:t>
            </w:r>
          </w:p>
        </w:tc>
        <w:tc>
          <w:tcPr>
            <w:tcW w:w="733" w:type="pct"/>
          </w:tcPr>
          <w:p w14:paraId="22E9164A" w14:textId="2F093D98" w:rsidR="00CD4199" w:rsidRDefault="00CD4199" w:rsidP="00736BE3">
            <w:r>
              <w:t>Stanoviska OHA</w:t>
            </w:r>
          </w:p>
        </w:tc>
        <w:tc>
          <w:tcPr>
            <w:tcW w:w="1400" w:type="pct"/>
          </w:tcPr>
          <w:p w14:paraId="4174C03F" w14:textId="77777777" w:rsidR="00CD4199" w:rsidRDefault="00CD4199" w:rsidP="00736BE3">
            <w:r>
              <w:t>Atestovaný orgán veřejné správy má souhlasná stanoviska odboru Hlavního architekta eGovernmentu DIA na projekty architektonických změn svých informačních systémů veřejné správy</w:t>
            </w:r>
          </w:p>
          <w:p w14:paraId="18649AD0" w14:textId="77777777" w:rsidR="00CD4199" w:rsidRDefault="00CD4199" w:rsidP="00736BE3"/>
          <w:p w14:paraId="6308DB3D" w14:textId="6693D2AF" w:rsidR="00CD4199" w:rsidRDefault="00CD4199" w:rsidP="00736BE3">
            <w:r>
              <w:t>Informace může být vedena v informační koncepci i provozních dokumentaci</w:t>
            </w:r>
          </w:p>
        </w:tc>
        <w:tc>
          <w:tcPr>
            <w:tcW w:w="1067" w:type="pct"/>
          </w:tcPr>
          <w:p w14:paraId="65CFA280" w14:textId="394D9334" w:rsidR="00CD4199" w:rsidRDefault="00CD4199" w:rsidP="00736BE3">
            <w:r>
              <w:t>Splněno / Nesplněno</w:t>
            </w:r>
          </w:p>
        </w:tc>
        <w:tc>
          <w:tcPr>
            <w:tcW w:w="1067" w:type="pct"/>
          </w:tcPr>
          <w:p w14:paraId="699A058E" w14:textId="77777777" w:rsidR="00CD4199" w:rsidRDefault="00CD4199" w:rsidP="00736BE3"/>
        </w:tc>
      </w:tr>
    </w:tbl>
    <w:p w14:paraId="0AB9F48A" w14:textId="77777777" w:rsidR="00D8427C" w:rsidRDefault="00D8427C" w:rsidP="00736BE3">
      <w:pPr>
        <w:sectPr w:rsidR="00D8427C" w:rsidSect="0045195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EB28821" w14:textId="14A2B565" w:rsidR="00CD4199" w:rsidRDefault="00CD4199" w:rsidP="00CD4199">
      <w:pPr>
        <w:pStyle w:val="Nadpis2"/>
        <w:jc w:val="center"/>
      </w:pPr>
      <w:r>
        <w:lastRenderedPageBreak/>
        <w:t>Výsledek zkoušky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D4199" w14:paraId="05CE37A5" w14:textId="77777777" w:rsidTr="00CD4199">
        <w:tc>
          <w:tcPr>
            <w:tcW w:w="4530" w:type="dxa"/>
          </w:tcPr>
          <w:p w14:paraId="61479365" w14:textId="683B4B0A" w:rsidR="00CD4199" w:rsidRDefault="00CD4199" w:rsidP="00CD4199">
            <w:r>
              <w:t>Výsledek zkoušky</w:t>
            </w:r>
          </w:p>
        </w:tc>
        <w:tc>
          <w:tcPr>
            <w:tcW w:w="4530" w:type="dxa"/>
          </w:tcPr>
          <w:p w14:paraId="11EE80C1" w14:textId="35A30C42" w:rsidR="00CD4199" w:rsidRDefault="00CD4199" w:rsidP="00CD4199">
            <w:r>
              <w:t>Podmínky</w:t>
            </w:r>
          </w:p>
        </w:tc>
      </w:tr>
      <w:tr w:rsidR="00CD4199" w14:paraId="3C0762A3" w14:textId="77777777" w:rsidTr="00CD4199">
        <w:tc>
          <w:tcPr>
            <w:tcW w:w="4530" w:type="dxa"/>
          </w:tcPr>
          <w:p w14:paraId="53396C03" w14:textId="00F07703" w:rsidR="00CD4199" w:rsidRDefault="00CD4199" w:rsidP="00CD4199">
            <w:r>
              <w:t>Splňuje</w:t>
            </w:r>
          </w:p>
        </w:tc>
        <w:tc>
          <w:tcPr>
            <w:tcW w:w="4530" w:type="dxa"/>
          </w:tcPr>
          <w:p w14:paraId="3A5594B1" w14:textId="75C01F99" w:rsidR="00CD4199" w:rsidRDefault="006F24B8" w:rsidP="00CD4199">
            <w:r>
              <w:t>K</w:t>
            </w:r>
            <w:r w:rsidR="00CD4199">
              <w:t xml:space="preserve">ritéria </w:t>
            </w:r>
            <w:r>
              <w:t>1,2, 3, 4, 5 a 6 byla splněna.</w:t>
            </w:r>
          </w:p>
          <w:p w14:paraId="491018EE" w14:textId="77777777" w:rsidR="006F24B8" w:rsidRDefault="006F24B8" w:rsidP="00CD4199"/>
          <w:p w14:paraId="35C2DBFB" w14:textId="3BB5D098" w:rsidR="006F24B8" w:rsidRDefault="006F24B8" w:rsidP="00CD4199">
            <w:r>
              <w:t>Kritéria 7, 8, 9 a 10  nemají vliv.</w:t>
            </w:r>
          </w:p>
          <w:p w14:paraId="5CF19C55" w14:textId="17781B68" w:rsidR="006F24B8" w:rsidRDefault="006F24B8" w:rsidP="00CD4199"/>
        </w:tc>
      </w:tr>
      <w:tr w:rsidR="00CD4199" w14:paraId="4916BF93" w14:textId="77777777" w:rsidTr="00CD4199">
        <w:tc>
          <w:tcPr>
            <w:tcW w:w="4530" w:type="dxa"/>
          </w:tcPr>
          <w:p w14:paraId="025FE76D" w14:textId="2AFF2F1B" w:rsidR="00CD4199" w:rsidRDefault="00CD4199" w:rsidP="00CD4199">
            <w:r>
              <w:t>Splňuje s výhradou</w:t>
            </w:r>
          </w:p>
        </w:tc>
        <w:tc>
          <w:tcPr>
            <w:tcW w:w="4530" w:type="dxa"/>
          </w:tcPr>
          <w:p w14:paraId="14F0F33C" w14:textId="6C0467B4" w:rsidR="00CD4199" w:rsidRDefault="00CD4199" w:rsidP="006F24B8">
            <w:r>
              <w:t>Nebyl</w:t>
            </w:r>
            <w:r w:rsidR="006F24B8">
              <w:t>a</w:t>
            </w:r>
            <w:r>
              <w:t xml:space="preserve"> splněna kritéria</w:t>
            </w:r>
            <w:r w:rsidR="006F24B8">
              <w:t xml:space="preserve"> 3 nebo 4</w:t>
            </w:r>
          </w:p>
          <w:p w14:paraId="572F8DD1" w14:textId="7AABEE78" w:rsidR="00CD4199" w:rsidRDefault="00CD4199" w:rsidP="006F24B8"/>
          <w:p w14:paraId="57CD9D93" w14:textId="7F1ABAD2" w:rsidR="00CD4199" w:rsidRDefault="00CD4199" w:rsidP="00CD4199">
            <w:r>
              <w:t xml:space="preserve">Kritéria 1, 2, </w:t>
            </w:r>
            <w:r w:rsidR="006F24B8">
              <w:t>5 a 6</w:t>
            </w:r>
            <w:r>
              <w:t xml:space="preserve"> byla splněna.</w:t>
            </w:r>
          </w:p>
          <w:p w14:paraId="4F744CDE" w14:textId="77777777" w:rsidR="006F24B8" w:rsidRDefault="006F24B8" w:rsidP="00CD4199"/>
          <w:p w14:paraId="0313FF16" w14:textId="51A559D6" w:rsidR="00CD4199" w:rsidRDefault="00CD4199" w:rsidP="00CD4199">
            <w:r>
              <w:t xml:space="preserve">Kritéria </w:t>
            </w:r>
            <w:r w:rsidR="006F24B8">
              <w:t>7, 8, 9 a 10 nemají vliv</w:t>
            </w:r>
          </w:p>
          <w:p w14:paraId="343DFCC4" w14:textId="7AB013B1" w:rsidR="00CD4199" w:rsidRDefault="00CD4199" w:rsidP="00CD4199"/>
        </w:tc>
      </w:tr>
      <w:tr w:rsidR="00CD4199" w14:paraId="474ECA72" w14:textId="77777777" w:rsidTr="00CD4199">
        <w:tc>
          <w:tcPr>
            <w:tcW w:w="4530" w:type="dxa"/>
          </w:tcPr>
          <w:p w14:paraId="08C0491E" w14:textId="00189EC7" w:rsidR="00CD4199" w:rsidRDefault="00CD4199" w:rsidP="00CD4199">
            <w:r>
              <w:t>Nesplňuje</w:t>
            </w:r>
          </w:p>
        </w:tc>
        <w:tc>
          <w:tcPr>
            <w:tcW w:w="4530" w:type="dxa"/>
          </w:tcPr>
          <w:p w14:paraId="0A1FFD3F" w14:textId="16C8DEF1" w:rsidR="006F24B8" w:rsidRDefault="006F24B8" w:rsidP="006F24B8">
            <w:r>
              <w:t>Nebyla splněna kritéria 1 nebo 2 nebo 5 nebo 6</w:t>
            </w:r>
          </w:p>
          <w:p w14:paraId="7A9EFC5F" w14:textId="77777777" w:rsidR="006F24B8" w:rsidRDefault="006F24B8" w:rsidP="006F24B8"/>
          <w:p w14:paraId="16304779" w14:textId="0B084B87" w:rsidR="006F24B8" w:rsidRDefault="006F24B8" w:rsidP="006F24B8">
            <w:r>
              <w:t>Kritérium 3 je pro výsledek zkoušky nesplňuje podstatné pouze v případě, kdy nedostatky brání v uplatňování informační koncepce.</w:t>
            </w:r>
          </w:p>
          <w:p w14:paraId="1197FBA1" w14:textId="77777777" w:rsidR="006F24B8" w:rsidRDefault="006F24B8" w:rsidP="006F24B8"/>
          <w:p w14:paraId="53C1A7CA" w14:textId="3C245E2F" w:rsidR="006F24B8" w:rsidRDefault="006F24B8" w:rsidP="006F24B8">
            <w:r>
              <w:t>Kritéria 4, 7, 8, 9 a 10 nemají vliv</w:t>
            </w:r>
          </w:p>
        </w:tc>
      </w:tr>
    </w:tbl>
    <w:p w14:paraId="565DEE01" w14:textId="77777777" w:rsidR="00CD4199" w:rsidRDefault="00CD4199" w:rsidP="00CD4199"/>
    <w:p w14:paraId="3FE1D292" w14:textId="3FD314EC" w:rsidR="00CD4199" w:rsidRPr="00CD4199" w:rsidRDefault="006F24B8" w:rsidP="006F24B8">
      <w:pPr>
        <w:pStyle w:val="Nadpis2"/>
        <w:jc w:val="center"/>
      </w:pPr>
      <w:r>
        <w:t>Délka atestu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F24B8" w14:paraId="29E7DD71" w14:textId="77777777" w:rsidTr="006F24B8">
        <w:tc>
          <w:tcPr>
            <w:tcW w:w="4530" w:type="dxa"/>
          </w:tcPr>
          <w:p w14:paraId="3F5A056B" w14:textId="1D8A7504" w:rsidR="006F24B8" w:rsidRDefault="006F24B8" w:rsidP="006F24B8">
            <w:r>
              <w:t>Podmínky</w:t>
            </w:r>
          </w:p>
        </w:tc>
        <w:tc>
          <w:tcPr>
            <w:tcW w:w="4530" w:type="dxa"/>
          </w:tcPr>
          <w:p w14:paraId="7B8EA1F3" w14:textId="3B90085D" w:rsidR="006F24B8" w:rsidRDefault="006F24B8" w:rsidP="006F24B8">
            <w:r>
              <w:t>Délka atestu</w:t>
            </w:r>
          </w:p>
        </w:tc>
      </w:tr>
      <w:tr w:rsidR="006F24B8" w14:paraId="174247BA" w14:textId="77777777" w:rsidTr="006F24B8">
        <w:tc>
          <w:tcPr>
            <w:tcW w:w="4530" w:type="dxa"/>
          </w:tcPr>
          <w:p w14:paraId="66F31D2E" w14:textId="77777777" w:rsidR="006F24B8" w:rsidRDefault="006F24B8" w:rsidP="006F24B8">
            <w:r>
              <w:t>Výsledek zkoušky splňuje</w:t>
            </w:r>
          </w:p>
          <w:p w14:paraId="3F26FCC3" w14:textId="24E2784C" w:rsidR="006F24B8" w:rsidRDefault="006F24B8" w:rsidP="006F24B8">
            <w:r>
              <w:t>Kritéria 7, 8, 9 a 10 splněna</w:t>
            </w:r>
          </w:p>
        </w:tc>
        <w:tc>
          <w:tcPr>
            <w:tcW w:w="4530" w:type="dxa"/>
          </w:tcPr>
          <w:p w14:paraId="55BB8DF8" w14:textId="56F1E1CF" w:rsidR="006F24B8" w:rsidRDefault="006F24B8" w:rsidP="006F24B8">
            <w:r>
              <w:t>5 let</w:t>
            </w:r>
          </w:p>
        </w:tc>
      </w:tr>
      <w:tr w:rsidR="006F24B8" w14:paraId="51FD4177" w14:textId="77777777" w:rsidTr="006F24B8">
        <w:tc>
          <w:tcPr>
            <w:tcW w:w="4530" w:type="dxa"/>
          </w:tcPr>
          <w:p w14:paraId="00A91922" w14:textId="77777777" w:rsidR="006F24B8" w:rsidRDefault="003E31E3" w:rsidP="006F24B8">
            <w:r>
              <w:t>Výsledek zkoušky splňuje</w:t>
            </w:r>
          </w:p>
          <w:p w14:paraId="64C65BDF" w14:textId="45005BE0" w:rsidR="003E31E3" w:rsidRDefault="003E31E3" w:rsidP="006F24B8">
            <w:r>
              <w:t>Kritéria 7 nebo 8 nebo 9 nebo 10 neplněna</w:t>
            </w:r>
          </w:p>
        </w:tc>
        <w:tc>
          <w:tcPr>
            <w:tcW w:w="4530" w:type="dxa"/>
          </w:tcPr>
          <w:p w14:paraId="28BF67C9" w14:textId="4628E468" w:rsidR="006F24B8" w:rsidRDefault="003E31E3" w:rsidP="006F24B8">
            <w:r>
              <w:t>2 roky</w:t>
            </w:r>
          </w:p>
        </w:tc>
      </w:tr>
      <w:tr w:rsidR="006F24B8" w14:paraId="1AA441FB" w14:textId="77777777" w:rsidTr="006F24B8">
        <w:tc>
          <w:tcPr>
            <w:tcW w:w="4530" w:type="dxa"/>
          </w:tcPr>
          <w:p w14:paraId="0C1AC1B4" w14:textId="1C1FA103" w:rsidR="006F24B8" w:rsidRDefault="003E31E3" w:rsidP="006F24B8">
            <w:r>
              <w:t>Výsledek zkoušky splňuje s výhradou</w:t>
            </w:r>
          </w:p>
          <w:p w14:paraId="7BC55BF3" w14:textId="33A8956C" w:rsidR="003E31E3" w:rsidRDefault="003E31E3" w:rsidP="006F24B8">
            <w:r>
              <w:t>Kritéria 7, 8, 9 a 10 splněna</w:t>
            </w:r>
          </w:p>
        </w:tc>
        <w:tc>
          <w:tcPr>
            <w:tcW w:w="4530" w:type="dxa"/>
          </w:tcPr>
          <w:p w14:paraId="5D6584CB" w14:textId="5579D1FF" w:rsidR="006F24B8" w:rsidRDefault="003E31E3" w:rsidP="006F24B8">
            <w:r>
              <w:t>2 roky</w:t>
            </w:r>
          </w:p>
        </w:tc>
      </w:tr>
      <w:tr w:rsidR="006F24B8" w14:paraId="1864A23E" w14:textId="77777777" w:rsidTr="006F24B8">
        <w:tc>
          <w:tcPr>
            <w:tcW w:w="4530" w:type="dxa"/>
          </w:tcPr>
          <w:p w14:paraId="00D4A3E0" w14:textId="77777777" w:rsidR="003E31E3" w:rsidRDefault="003E31E3" w:rsidP="003E31E3">
            <w:r>
              <w:t>Výsledek zkoušky splňuje s výhradou</w:t>
            </w:r>
          </w:p>
          <w:p w14:paraId="2A83F2AE" w14:textId="1884B5B3" w:rsidR="006F24B8" w:rsidRDefault="003E31E3" w:rsidP="006F24B8">
            <w:r>
              <w:t>Kritéria 7 nebo 8 nebo 9 nebo 10 neplněna</w:t>
            </w:r>
          </w:p>
        </w:tc>
        <w:tc>
          <w:tcPr>
            <w:tcW w:w="4530" w:type="dxa"/>
          </w:tcPr>
          <w:p w14:paraId="2301D567" w14:textId="121A85BA" w:rsidR="006F24B8" w:rsidRDefault="003E31E3" w:rsidP="006F24B8">
            <w:r>
              <w:t>2 roky</w:t>
            </w:r>
          </w:p>
        </w:tc>
      </w:tr>
    </w:tbl>
    <w:p w14:paraId="04CC04BC" w14:textId="77777777" w:rsidR="006F24B8" w:rsidRDefault="006F24B8" w:rsidP="006F24B8"/>
    <w:p w14:paraId="35B4F079" w14:textId="77777777" w:rsidR="00736BE3" w:rsidRDefault="00736BE3" w:rsidP="00736BE3"/>
    <w:sectPr w:rsidR="00736BE3" w:rsidSect="0045195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9DF"/>
    <w:multiLevelType w:val="hybridMultilevel"/>
    <w:tmpl w:val="4CA016A0"/>
    <w:lvl w:ilvl="0" w:tplc="792E706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3472"/>
    <w:multiLevelType w:val="hybridMultilevel"/>
    <w:tmpl w:val="6AB40D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4732C"/>
    <w:multiLevelType w:val="hybridMultilevel"/>
    <w:tmpl w:val="EBE8C0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D6096"/>
    <w:multiLevelType w:val="hybridMultilevel"/>
    <w:tmpl w:val="BA305C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5681B"/>
    <w:multiLevelType w:val="hybridMultilevel"/>
    <w:tmpl w:val="4FB67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A1002"/>
    <w:multiLevelType w:val="hybridMultilevel"/>
    <w:tmpl w:val="48009C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B2CB4"/>
    <w:multiLevelType w:val="hybridMultilevel"/>
    <w:tmpl w:val="754EBF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C7AAB"/>
    <w:multiLevelType w:val="hybridMultilevel"/>
    <w:tmpl w:val="38EC47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A2B43"/>
    <w:multiLevelType w:val="hybridMultilevel"/>
    <w:tmpl w:val="BF524D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E023A"/>
    <w:multiLevelType w:val="hybridMultilevel"/>
    <w:tmpl w:val="477CE8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626BD"/>
    <w:multiLevelType w:val="hybridMultilevel"/>
    <w:tmpl w:val="9C9C818E"/>
    <w:lvl w:ilvl="0" w:tplc="792E706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701EA"/>
    <w:multiLevelType w:val="hybridMultilevel"/>
    <w:tmpl w:val="45D464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0730E"/>
    <w:multiLevelType w:val="hybridMultilevel"/>
    <w:tmpl w:val="2EC0C9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62D14"/>
    <w:multiLevelType w:val="hybridMultilevel"/>
    <w:tmpl w:val="1DFEF6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51775"/>
    <w:multiLevelType w:val="hybridMultilevel"/>
    <w:tmpl w:val="E3EEA4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E6E5E"/>
    <w:multiLevelType w:val="hybridMultilevel"/>
    <w:tmpl w:val="D95AD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543447">
    <w:abstractNumId w:val="0"/>
  </w:num>
  <w:num w:numId="2" w16cid:durableId="930627478">
    <w:abstractNumId w:val="6"/>
  </w:num>
  <w:num w:numId="3" w16cid:durableId="1788159418">
    <w:abstractNumId w:val="12"/>
  </w:num>
  <w:num w:numId="4" w16cid:durableId="611977491">
    <w:abstractNumId w:val="10"/>
  </w:num>
  <w:num w:numId="5" w16cid:durableId="9264086">
    <w:abstractNumId w:val="14"/>
  </w:num>
  <w:num w:numId="6" w16cid:durableId="427893855">
    <w:abstractNumId w:val="15"/>
  </w:num>
  <w:num w:numId="7" w16cid:durableId="494103978">
    <w:abstractNumId w:val="8"/>
  </w:num>
  <w:num w:numId="8" w16cid:durableId="891504431">
    <w:abstractNumId w:val="4"/>
  </w:num>
  <w:num w:numId="9" w16cid:durableId="1190410214">
    <w:abstractNumId w:val="1"/>
  </w:num>
  <w:num w:numId="10" w16cid:durableId="1752189789">
    <w:abstractNumId w:val="11"/>
  </w:num>
  <w:num w:numId="11" w16cid:durableId="1491944785">
    <w:abstractNumId w:val="2"/>
  </w:num>
  <w:num w:numId="12" w16cid:durableId="338123734">
    <w:abstractNumId w:val="13"/>
  </w:num>
  <w:num w:numId="13" w16cid:durableId="2110541731">
    <w:abstractNumId w:val="3"/>
  </w:num>
  <w:num w:numId="14" w16cid:durableId="1166283298">
    <w:abstractNumId w:val="9"/>
  </w:num>
  <w:num w:numId="15" w16cid:durableId="277684736">
    <w:abstractNumId w:val="5"/>
  </w:num>
  <w:num w:numId="16" w16cid:durableId="603921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E3"/>
    <w:rsid w:val="00007816"/>
    <w:rsid w:val="00046FAF"/>
    <w:rsid w:val="00300D70"/>
    <w:rsid w:val="003801FC"/>
    <w:rsid w:val="003A32EF"/>
    <w:rsid w:val="003E31E3"/>
    <w:rsid w:val="003E75B6"/>
    <w:rsid w:val="00401AEA"/>
    <w:rsid w:val="0045195D"/>
    <w:rsid w:val="00493237"/>
    <w:rsid w:val="005D5D15"/>
    <w:rsid w:val="00605D48"/>
    <w:rsid w:val="006A723D"/>
    <w:rsid w:val="006F24B8"/>
    <w:rsid w:val="00736BE3"/>
    <w:rsid w:val="007B0221"/>
    <w:rsid w:val="00806BAC"/>
    <w:rsid w:val="00853DCC"/>
    <w:rsid w:val="00875A56"/>
    <w:rsid w:val="00907959"/>
    <w:rsid w:val="009115B4"/>
    <w:rsid w:val="00930E22"/>
    <w:rsid w:val="00936985"/>
    <w:rsid w:val="009F022C"/>
    <w:rsid w:val="00A45AD4"/>
    <w:rsid w:val="00A97FF1"/>
    <w:rsid w:val="00AF5892"/>
    <w:rsid w:val="00B33CB7"/>
    <w:rsid w:val="00B439BC"/>
    <w:rsid w:val="00C0219A"/>
    <w:rsid w:val="00CD4199"/>
    <w:rsid w:val="00CD42A2"/>
    <w:rsid w:val="00D27596"/>
    <w:rsid w:val="00D27E35"/>
    <w:rsid w:val="00D36814"/>
    <w:rsid w:val="00D8427C"/>
    <w:rsid w:val="00DB76A8"/>
    <w:rsid w:val="00E051CF"/>
    <w:rsid w:val="00E23E9B"/>
    <w:rsid w:val="00FB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BEA6"/>
  <w15:chartTrackingRefBased/>
  <w15:docId w15:val="{59BCBF74-EB05-4227-B4A1-A5073BF2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6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6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6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6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6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6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6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6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6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6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36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6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6BE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6BE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6B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6B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6B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6B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6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6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6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6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6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6B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6B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6BE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6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6BE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6BE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36BE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6BE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D4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3813">
                      <w:marLeft w:val="6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3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548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1501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5216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3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4290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4600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3403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3307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7745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62458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0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349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481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2926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7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742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5616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3404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9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32361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6822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52187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1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873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46913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22255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1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6582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3365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7936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8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3214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1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79242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6327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10067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9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3353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85598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93246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1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5581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90374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08433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1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5642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4910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024148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180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3212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08962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0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8199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3669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90145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7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6897">
                      <w:marLeft w:val="6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4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6599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57086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26313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8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10578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8965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0804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2992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5345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865572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4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2032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4377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1509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5473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5820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2334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8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6565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4624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764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2965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46209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6289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09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6971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5234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74174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4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2286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65946">
                      <w:marLeft w:val="6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8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7451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3022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0784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8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9785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41452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85882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1960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6536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88523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1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34809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85868">
                      <w:marLeft w:val="6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9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5432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6636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67311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4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3404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8690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96117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5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9637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4038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836058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7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8410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8359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18336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8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5065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1694">
                      <w:marLeft w:val="6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3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7858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48644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0421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9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1059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928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51876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7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0425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56397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964987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2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70148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02422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10952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0824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64004">
                      <w:marLeft w:val="6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2833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3153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61626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0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9396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7617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6978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5334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79462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634317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4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7034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492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99518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5184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7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696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00857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24190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7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3134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2575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92479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81452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2044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95353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1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3372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13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223585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3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958575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5847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86726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00223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3821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74822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1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007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56174">
                      <w:marLeft w:val="6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3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3816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22558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4541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4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1213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66877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344672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35153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6784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2283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9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0552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10372">
                      <w:marLeft w:val="6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1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9627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5547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4335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9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1704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6939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32283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1406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5990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7714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352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3521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148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5423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88282">
                      <w:marLeft w:val="6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5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7964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6152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00274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9435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6010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12347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7275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3980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252919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594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45986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11281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59034">
                      <w:marLeft w:val="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253698">
                      <w:marLeft w:val="60"/>
                      <w:marRight w:val="0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4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4209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6765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31176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3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7090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6062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5321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3165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48763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604818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637">
                  <w:marLeft w:val="3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1769">
                      <w:marLeft w:val="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4527">
                      <w:marLeft w:val="60"/>
                      <w:marRight w:val="0"/>
                      <w:marTop w:val="0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chi.gov.cz/znalostni_baze:pokyn_statni_pravnicke_oso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969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Šedivec Tomáš</dc:creator>
  <cp:keywords/>
  <dc:description/>
  <cp:lastModifiedBy>Šedivec Tomáš</cp:lastModifiedBy>
  <cp:revision>26</cp:revision>
  <dcterms:created xsi:type="dcterms:W3CDTF">2025-09-24T08:14:00Z</dcterms:created>
  <dcterms:modified xsi:type="dcterms:W3CDTF">2025-10-03T11:10:00Z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2025-09-24T11:10:09Z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de8ea9d1-0951-427f-9528-1eeee69e408f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